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6C5" w:rsidRDefault="001A36C5" w:rsidP="009A36B1">
      <w:pPr>
        <w:jc w:val="center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:rsidR="001A36C5" w:rsidRDefault="001A36C5" w:rsidP="009A36B1">
      <w:pPr>
        <w:jc w:val="center"/>
        <w:rPr>
          <w:rFonts w:asciiTheme="minorHAnsi" w:hAnsiTheme="minorHAnsi"/>
          <w:b/>
          <w:sz w:val="22"/>
          <w:szCs w:val="22"/>
        </w:rPr>
      </w:pPr>
    </w:p>
    <w:p w:rsidR="009A36B1" w:rsidRPr="001A36C5" w:rsidRDefault="009A36B1" w:rsidP="009A36B1">
      <w:pPr>
        <w:jc w:val="center"/>
        <w:rPr>
          <w:rFonts w:asciiTheme="minorHAnsi" w:hAnsiTheme="minorHAnsi"/>
          <w:b/>
          <w:sz w:val="22"/>
          <w:szCs w:val="22"/>
        </w:rPr>
      </w:pPr>
      <w:r w:rsidRPr="001A36C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5AD7CC2" wp14:editId="7B97FC5C">
                <wp:simplePos x="0" y="0"/>
                <wp:positionH relativeFrom="column">
                  <wp:posOffset>-306705</wp:posOffset>
                </wp:positionH>
                <wp:positionV relativeFrom="paragraph">
                  <wp:posOffset>-1113790</wp:posOffset>
                </wp:positionV>
                <wp:extent cx="6549390" cy="925830"/>
                <wp:effectExtent l="0" t="635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9390" cy="925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36B1" w:rsidRDefault="009A36B1" w:rsidP="009A36B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54F53D" wp14:editId="7150FC4D">
                                  <wp:extent cx="6381750" cy="82867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0" cy="828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24.15pt;margin-top:-87.7pt;width:515.7pt;height:7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F2BqAIAAJ0FAAAOAAAAZHJzL2Uyb0RvYy54bWysVF1vmzAUfZ+0/2D5nQKpkwIqqdoQpknd&#10;Vq3bD3DABGvGZrYT0k3777s2+Wjal2kbD+hiXx/fc8/hXt/sOoG2TBuuZI7jiwgjJitVc7nO8dcv&#10;ZZBgZCyVNRVKshw/MYNv5m/fXA99xiaqVaJmGgGINNnQ57i1ts/C0FQt66i5UD2TsNko3VELn3od&#10;1poOgN6JcBJFs3BQuu61qpgxsFqMm3ju8ZuGVfZT0xhmkcgx1Gb9W/v3yr3D+TXN1pr2La/2ZdC/&#10;qKKjXMKlR6iCWoo2mr+C6nillVGNvahUF6qm4RXzHIBNHL1g89jSnnku0BzTH9tk/h9s9XH7oBGv&#10;c0wwkrQDiT5D06hcC4aIa8/QmwyyHvsH7Qia/l5V3wySatFCFrvVWg0tozUUFbv88OyA+zBwFK2G&#10;D6oGdLqxyndq1+jOAUIP0M4L8nQUhO0sqmBxNiXpZQq6VbCXTqbJpVcspNnhdK+NfcdUh1yQYw21&#10;e3S6vTfWVUOzQ4q7TKqSC+FFF/JsARLHFbgbjro9V4XX8GcapctkmZCATGbLgERFEdyWCxLMyvhq&#10;WlwWi0UR/3L3xiRreV0z6a45+Ckmf6bX3tmjE46OMkrw2sG5koxerxZCoy0FP5f+8T2HnVNaeF6G&#10;bwJweUEpnpDobpIG5Sy5CkhJpkF6FSVBFKd36SwiKSnKc0r3XLJ/p4QGp7Lncqr4BbHIP6+J0azj&#10;FsaF4F2Ok2MSzZz/lrL2ulrKxRg/64Or/dQH0PqgsnerM+hodLtb7QDFuXal6ifwrVZgK3AgzDgI&#10;WqV/YDTAvMix+b6hmmEk3kvwvhsuh0AfgtUhoLKCozm2GI3hwo5DaNNrvm4BOfY9keoW/o+Ge+ue&#10;qtj/VTADPIn9vHJD5vm3zzpN1flvAAAA//8DAFBLAwQUAAYACAAAACEADIWg8eEAAAAMAQAADwAA&#10;AGRycy9kb3ducmV2LnhtbEyPTU+DQBCG7yb+h82YeGsX2oqALI0pIdGbVi+9bdktENlZYLeA/97x&#10;pLf5ePLOM9l+MR2b9OhaiwLCdQBMY2VVi7WAz49yFQNzXqKSnUUt4Fs72Oe3N5lMlZ3xXU9HXzMK&#10;QZdKAY33fcq5qxptpFvbXiPtLnY00lM71lyNcqZw0/FNEETcyBbpQiN7fWh09XW8GgHFGKnSHV6K&#10;MjnNhX99G6aBD0Lc3y3PT8C8XvwfDL/6pA45OZ3tFZVjnYDVLt4SSkX4+LADRkgSb0NgZxptkgh4&#10;nvH/T+Q/AAAA//8DAFBLAQItABQABgAIAAAAIQC2gziS/gAAAOEBAAATAAAAAAAAAAAAAAAAAAAA&#10;AABbQ29udGVudF9UeXBlc10ueG1sUEsBAi0AFAAGAAgAAAAhADj9If/WAAAAlAEAAAsAAAAAAAAA&#10;AAAAAAAALwEAAF9yZWxzLy5yZWxzUEsBAi0AFAAGAAgAAAAhANvEXYGoAgAAnQUAAA4AAAAAAAAA&#10;AAAAAAAALgIAAGRycy9lMm9Eb2MueG1sUEsBAi0AFAAGAAgAAAAhAAyFoPHhAAAADAEAAA8AAAAA&#10;AAAAAAAAAAAAAgUAAGRycy9kb3ducmV2LnhtbFBLBQYAAAAABAAEAPMAAAAQBgAAAAA=&#10;" o:allowincell="f" filled="f" stroked="f" strokeweight="0">
                <v:textbox inset="0,0,0,0">
                  <w:txbxContent>
                    <w:p w:rsidR="009A36B1" w:rsidRDefault="009A36B1" w:rsidP="009A36B1">
                      <w:r>
                        <w:rPr>
                          <w:noProof/>
                        </w:rPr>
                        <w:drawing>
                          <wp:inline distT="0" distB="0" distL="0" distR="0" wp14:anchorId="13892816" wp14:editId="0FD38ED0">
                            <wp:extent cx="6381750" cy="82867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0" cy="828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1A36C5">
        <w:rPr>
          <w:rFonts w:asciiTheme="minorHAnsi" w:hAnsiTheme="minorHAnsi"/>
          <w:b/>
          <w:sz w:val="22"/>
          <w:szCs w:val="22"/>
        </w:rPr>
        <w:t>C</w:t>
      </w:r>
      <w:r w:rsidR="00AF2704" w:rsidRPr="001A36C5">
        <w:rPr>
          <w:rFonts w:asciiTheme="minorHAnsi" w:hAnsiTheme="minorHAnsi"/>
          <w:b/>
          <w:sz w:val="22"/>
          <w:szCs w:val="22"/>
        </w:rPr>
        <w:t xml:space="preserve">ommercial Filming </w:t>
      </w:r>
      <w:r w:rsidRPr="001A36C5">
        <w:rPr>
          <w:rFonts w:asciiTheme="minorHAnsi" w:hAnsiTheme="minorHAnsi"/>
          <w:b/>
          <w:sz w:val="22"/>
          <w:szCs w:val="22"/>
        </w:rPr>
        <w:t>P</w:t>
      </w:r>
      <w:r w:rsidR="00AF2704" w:rsidRPr="001A36C5">
        <w:rPr>
          <w:rFonts w:asciiTheme="minorHAnsi" w:hAnsiTheme="minorHAnsi"/>
          <w:b/>
          <w:sz w:val="22"/>
          <w:szCs w:val="22"/>
        </w:rPr>
        <w:t>rocedures</w:t>
      </w:r>
    </w:p>
    <w:p w:rsidR="00DD2867" w:rsidRPr="001A36C5" w:rsidRDefault="00DD2867" w:rsidP="009A36B1">
      <w:pPr>
        <w:jc w:val="center"/>
        <w:rPr>
          <w:rFonts w:asciiTheme="minorHAnsi" w:hAnsiTheme="minorHAnsi"/>
          <w:b/>
          <w:sz w:val="22"/>
          <w:szCs w:val="22"/>
        </w:rPr>
      </w:pPr>
    </w:p>
    <w:p w:rsidR="00AF2704" w:rsidRPr="001A36C5" w:rsidRDefault="00AF2704" w:rsidP="00DD2867">
      <w:pPr>
        <w:pStyle w:val="ListParagraph"/>
        <w:numPr>
          <w:ilvl w:val="0"/>
          <w:numId w:val="2"/>
        </w:numPr>
        <w:tabs>
          <w:tab w:val="left" w:pos="270"/>
        </w:tabs>
        <w:rPr>
          <w:rFonts w:asciiTheme="minorHAnsi" w:hAnsiTheme="minorHAnsi"/>
          <w:sz w:val="21"/>
          <w:szCs w:val="21"/>
        </w:rPr>
      </w:pPr>
      <w:r w:rsidRPr="001A36C5">
        <w:rPr>
          <w:rFonts w:asciiTheme="minorHAnsi" w:hAnsiTheme="minorHAnsi"/>
          <w:sz w:val="21"/>
          <w:szCs w:val="21"/>
        </w:rPr>
        <w:t xml:space="preserve">Request to Film at Tucson international Airport or Ryan Airfield </w:t>
      </w:r>
      <w:r w:rsidR="00E35660" w:rsidRPr="001A36C5">
        <w:rPr>
          <w:rFonts w:asciiTheme="minorHAnsi" w:hAnsiTheme="minorHAnsi"/>
          <w:sz w:val="21"/>
          <w:szCs w:val="21"/>
        </w:rPr>
        <w:t>form must be submitted to TAA.</w:t>
      </w:r>
    </w:p>
    <w:p w:rsidR="00AF2704" w:rsidRPr="001A36C5" w:rsidRDefault="00AF2704" w:rsidP="00AF2704">
      <w:pPr>
        <w:tabs>
          <w:tab w:val="left" w:pos="270"/>
        </w:tabs>
        <w:rPr>
          <w:rFonts w:asciiTheme="minorHAnsi" w:hAnsiTheme="minorHAnsi"/>
          <w:sz w:val="21"/>
          <w:szCs w:val="21"/>
        </w:rPr>
      </w:pPr>
    </w:p>
    <w:p w:rsidR="00AF2704" w:rsidRPr="001A36C5" w:rsidRDefault="00E35660" w:rsidP="00DD2867">
      <w:pPr>
        <w:pStyle w:val="ListParagraph"/>
        <w:numPr>
          <w:ilvl w:val="0"/>
          <w:numId w:val="2"/>
        </w:numPr>
        <w:tabs>
          <w:tab w:val="left" w:pos="270"/>
        </w:tabs>
        <w:rPr>
          <w:rFonts w:asciiTheme="minorHAnsi" w:hAnsiTheme="minorHAnsi"/>
          <w:sz w:val="21"/>
          <w:szCs w:val="21"/>
        </w:rPr>
      </w:pPr>
      <w:r w:rsidRPr="001A36C5">
        <w:rPr>
          <w:rFonts w:asciiTheme="minorHAnsi" w:hAnsiTheme="minorHAnsi"/>
          <w:sz w:val="21"/>
          <w:szCs w:val="21"/>
        </w:rPr>
        <w:t xml:space="preserve">A </w:t>
      </w:r>
      <w:r w:rsidR="00AF2704" w:rsidRPr="001A36C5">
        <w:rPr>
          <w:rFonts w:asciiTheme="minorHAnsi" w:hAnsiTheme="minorHAnsi"/>
          <w:sz w:val="21"/>
          <w:szCs w:val="21"/>
        </w:rPr>
        <w:t>Commercial Filming &amp; Photograph License Agreement must be executed</w:t>
      </w:r>
      <w:r w:rsidR="001A36C5" w:rsidRPr="001A36C5">
        <w:rPr>
          <w:rFonts w:asciiTheme="minorHAnsi" w:hAnsiTheme="minorHAnsi"/>
          <w:sz w:val="21"/>
          <w:szCs w:val="21"/>
        </w:rPr>
        <w:t xml:space="preserve"> with</w:t>
      </w:r>
      <w:r w:rsidRPr="001A36C5">
        <w:rPr>
          <w:rFonts w:asciiTheme="minorHAnsi" w:hAnsiTheme="minorHAnsi"/>
          <w:sz w:val="21"/>
          <w:szCs w:val="21"/>
        </w:rPr>
        <w:t xml:space="preserve"> TAA.</w:t>
      </w:r>
    </w:p>
    <w:p w:rsidR="00AF2704" w:rsidRPr="001A36C5" w:rsidRDefault="00AF2704" w:rsidP="00AF2704">
      <w:pPr>
        <w:tabs>
          <w:tab w:val="left" w:pos="270"/>
        </w:tabs>
        <w:rPr>
          <w:rFonts w:asciiTheme="minorHAnsi" w:hAnsiTheme="minorHAnsi"/>
          <w:sz w:val="21"/>
          <w:szCs w:val="21"/>
        </w:rPr>
      </w:pPr>
    </w:p>
    <w:p w:rsidR="00AF2704" w:rsidRPr="001A36C5" w:rsidRDefault="00AF2704" w:rsidP="00DD2867">
      <w:pPr>
        <w:pStyle w:val="ListParagraph"/>
        <w:numPr>
          <w:ilvl w:val="0"/>
          <w:numId w:val="2"/>
        </w:numPr>
        <w:rPr>
          <w:rFonts w:ascii="Calibri" w:hAnsi="Calibri"/>
          <w:sz w:val="21"/>
          <w:szCs w:val="21"/>
        </w:rPr>
      </w:pPr>
      <w:r w:rsidRPr="001A36C5">
        <w:rPr>
          <w:rFonts w:ascii="Calibri" w:hAnsi="Calibri"/>
          <w:sz w:val="21"/>
          <w:szCs w:val="21"/>
        </w:rPr>
        <w:t>Liability insurance coverage requirements are outlined in paragraph seven of the License Agreement in the amount of $1 million must be confirmed</w:t>
      </w:r>
      <w:r w:rsidR="00E35660" w:rsidRPr="001A36C5">
        <w:rPr>
          <w:rFonts w:ascii="Calibri" w:hAnsi="Calibri"/>
          <w:sz w:val="21"/>
          <w:szCs w:val="21"/>
        </w:rPr>
        <w:t>.</w:t>
      </w:r>
    </w:p>
    <w:p w:rsidR="00AF2704" w:rsidRPr="001A36C5" w:rsidRDefault="00AF2704" w:rsidP="00AF2704">
      <w:pPr>
        <w:rPr>
          <w:rFonts w:ascii="Calibri" w:hAnsi="Calibri"/>
          <w:sz w:val="21"/>
          <w:szCs w:val="21"/>
        </w:rPr>
      </w:pPr>
    </w:p>
    <w:p w:rsidR="00AF2704" w:rsidRPr="001A36C5" w:rsidRDefault="00AF2704" w:rsidP="00DD2867">
      <w:pPr>
        <w:pStyle w:val="ListParagraph"/>
        <w:numPr>
          <w:ilvl w:val="0"/>
          <w:numId w:val="2"/>
        </w:numPr>
        <w:rPr>
          <w:rFonts w:ascii="Calibri" w:hAnsi="Calibri"/>
          <w:sz w:val="21"/>
          <w:szCs w:val="21"/>
        </w:rPr>
      </w:pPr>
      <w:r w:rsidRPr="001A36C5">
        <w:rPr>
          <w:rFonts w:ascii="Calibri" w:hAnsi="Calibri"/>
          <w:sz w:val="21"/>
          <w:szCs w:val="21"/>
        </w:rPr>
        <w:t>The Authority charges a location fee of $100 per hour, $500 half day, or $1,000 full day and an escort fee of a minimum of $52 per person/per hour based on the needs of the filming request.  The Authority will determine the number of escorts required, if any.</w:t>
      </w:r>
    </w:p>
    <w:p w:rsidR="00AF2704" w:rsidRPr="001A36C5" w:rsidRDefault="00AF2704" w:rsidP="00AF2704">
      <w:pPr>
        <w:rPr>
          <w:rFonts w:ascii="Calibri" w:hAnsi="Calibri"/>
          <w:sz w:val="21"/>
          <w:szCs w:val="21"/>
        </w:rPr>
      </w:pPr>
    </w:p>
    <w:p w:rsidR="009A36B1" w:rsidRPr="001A36C5" w:rsidRDefault="009A36B1" w:rsidP="00DD2867">
      <w:pPr>
        <w:pStyle w:val="ListParagraph"/>
        <w:numPr>
          <w:ilvl w:val="0"/>
          <w:numId w:val="2"/>
        </w:numPr>
        <w:tabs>
          <w:tab w:val="left" w:pos="270"/>
        </w:tabs>
        <w:rPr>
          <w:rFonts w:asciiTheme="minorHAnsi" w:hAnsiTheme="minorHAnsi"/>
          <w:sz w:val="21"/>
          <w:szCs w:val="21"/>
        </w:rPr>
      </w:pPr>
      <w:r w:rsidRPr="001A36C5">
        <w:rPr>
          <w:rFonts w:asciiTheme="minorHAnsi" w:hAnsiTheme="minorHAnsi"/>
          <w:sz w:val="21"/>
          <w:szCs w:val="21"/>
        </w:rPr>
        <w:t>Written approval must be obtained from airport tenants and/or parties involved for use of their facilities</w:t>
      </w:r>
      <w:r w:rsidR="00E35660" w:rsidRPr="001A36C5">
        <w:rPr>
          <w:rFonts w:asciiTheme="minorHAnsi" w:hAnsiTheme="minorHAnsi"/>
          <w:sz w:val="21"/>
          <w:szCs w:val="21"/>
        </w:rPr>
        <w:t xml:space="preserve"> and copies provided to TAA</w:t>
      </w:r>
      <w:r w:rsidRPr="001A36C5">
        <w:rPr>
          <w:rFonts w:asciiTheme="minorHAnsi" w:hAnsiTheme="minorHAnsi"/>
          <w:sz w:val="21"/>
          <w:szCs w:val="21"/>
        </w:rPr>
        <w:t>.  A fee may be charged by the airport tenant for use of their name and/or leased space.</w:t>
      </w:r>
    </w:p>
    <w:p w:rsidR="009A36B1" w:rsidRPr="001A36C5" w:rsidRDefault="009A36B1" w:rsidP="00AF2704">
      <w:pPr>
        <w:tabs>
          <w:tab w:val="left" w:pos="270"/>
        </w:tabs>
        <w:rPr>
          <w:rFonts w:asciiTheme="minorHAnsi" w:hAnsiTheme="minorHAnsi"/>
          <w:sz w:val="21"/>
          <w:szCs w:val="21"/>
        </w:rPr>
      </w:pPr>
    </w:p>
    <w:p w:rsidR="009A36B1" w:rsidRPr="001A36C5" w:rsidRDefault="009A36B1" w:rsidP="00DD2867">
      <w:pPr>
        <w:pStyle w:val="ListParagraph"/>
        <w:numPr>
          <w:ilvl w:val="0"/>
          <w:numId w:val="2"/>
        </w:numPr>
        <w:tabs>
          <w:tab w:val="left" w:pos="270"/>
        </w:tabs>
        <w:rPr>
          <w:rFonts w:asciiTheme="minorHAnsi" w:hAnsiTheme="minorHAnsi"/>
          <w:sz w:val="21"/>
          <w:szCs w:val="21"/>
        </w:rPr>
      </w:pPr>
      <w:r w:rsidRPr="001A36C5">
        <w:rPr>
          <w:rFonts w:asciiTheme="minorHAnsi" w:hAnsiTheme="minorHAnsi"/>
          <w:sz w:val="21"/>
          <w:szCs w:val="21"/>
        </w:rPr>
        <w:t>Written notification must be given to TAA of filming schedule, location and number of people involved in filming, possible hazardous situations, corporate sponsors involved, along with a one-page synopsis of the script and pertinent scenes.</w:t>
      </w:r>
    </w:p>
    <w:p w:rsidR="009A36B1" w:rsidRPr="001A36C5" w:rsidRDefault="009A36B1" w:rsidP="00AF2704">
      <w:pPr>
        <w:tabs>
          <w:tab w:val="left" w:pos="270"/>
        </w:tabs>
        <w:rPr>
          <w:rFonts w:asciiTheme="minorHAnsi" w:hAnsiTheme="minorHAnsi"/>
          <w:sz w:val="21"/>
          <w:szCs w:val="21"/>
        </w:rPr>
      </w:pPr>
    </w:p>
    <w:p w:rsidR="009A36B1" w:rsidRPr="001A36C5" w:rsidRDefault="009A36B1" w:rsidP="00DD2867">
      <w:pPr>
        <w:pStyle w:val="ListParagraph"/>
        <w:numPr>
          <w:ilvl w:val="0"/>
          <w:numId w:val="2"/>
        </w:numPr>
        <w:tabs>
          <w:tab w:val="left" w:pos="270"/>
        </w:tabs>
        <w:rPr>
          <w:rFonts w:asciiTheme="minorHAnsi" w:hAnsiTheme="minorHAnsi"/>
          <w:sz w:val="21"/>
          <w:szCs w:val="21"/>
        </w:rPr>
      </w:pPr>
      <w:r w:rsidRPr="001A36C5">
        <w:rPr>
          <w:rFonts w:asciiTheme="minorHAnsi" w:hAnsiTheme="minorHAnsi"/>
          <w:sz w:val="21"/>
          <w:szCs w:val="21"/>
        </w:rPr>
        <w:t xml:space="preserve">Producer and Location Coordinator </w:t>
      </w:r>
      <w:r w:rsidR="00E35660" w:rsidRPr="001A36C5">
        <w:rPr>
          <w:rFonts w:asciiTheme="minorHAnsi" w:hAnsiTheme="minorHAnsi"/>
          <w:sz w:val="21"/>
          <w:szCs w:val="21"/>
        </w:rPr>
        <w:t xml:space="preserve">are required to do </w:t>
      </w:r>
      <w:r w:rsidRPr="001A36C5">
        <w:rPr>
          <w:rFonts w:asciiTheme="minorHAnsi" w:hAnsiTheme="minorHAnsi"/>
          <w:sz w:val="21"/>
          <w:szCs w:val="21"/>
        </w:rPr>
        <w:t>a walkthrough of the areas to be used</w:t>
      </w:r>
      <w:r w:rsidR="00AF2704" w:rsidRPr="001A36C5">
        <w:rPr>
          <w:rFonts w:asciiTheme="minorHAnsi" w:hAnsiTheme="minorHAnsi"/>
          <w:sz w:val="21"/>
          <w:szCs w:val="21"/>
        </w:rPr>
        <w:t xml:space="preserve"> </w:t>
      </w:r>
      <w:r w:rsidRPr="001A36C5">
        <w:rPr>
          <w:rFonts w:asciiTheme="minorHAnsi" w:hAnsiTheme="minorHAnsi"/>
          <w:sz w:val="21"/>
          <w:szCs w:val="21"/>
        </w:rPr>
        <w:t xml:space="preserve">with all appropriate TAA personnel and </w:t>
      </w:r>
      <w:r w:rsidR="00663438" w:rsidRPr="001A36C5">
        <w:rPr>
          <w:rFonts w:asciiTheme="minorHAnsi" w:hAnsiTheme="minorHAnsi"/>
          <w:sz w:val="21"/>
          <w:szCs w:val="21"/>
        </w:rPr>
        <w:t xml:space="preserve">airport </w:t>
      </w:r>
      <w:r w:rsidRPr="001A36C5">
        <w:rPr>
          <w:rFonts w:asciiTheme="minorHAnsi" w:hAnsiTheme="minorHAnsi"/>
          <w:sz w:val="21"/>
          <w:szCs w:val="21"/>
        </w:rPr>
        <w:t>tenant</w:t>
      </w:r>
      <w:r w:rsidR="00663438" w:rsidRPr="001A36C5">
        <w:rPr>
          <w:rFonts w:asciiTheme="minorHAnsi" w:hAnsiTheme="minorHAnsi"/>
          <w:sz w:val="21"/>
          <w:szCs w:val="21"/>
        </w:rPr>
        <w:t>s</w:t>
      </w:r>
      <w:r w:rsidRPr="001A36C5">
        <w:rPr>
          <w:rFonts w:asciiTheme="minorHAnsi" w:hAnsiTheme="minorHAnsi"/>
          <w:sz w:val="21"/>
          <w:szCs w:val="21"/>
        </w:rPr>
        <w:t xml:space="preserve"> involved in order to discuss TAA and/or tenant procedures and requirements.  All procedures and requirements must be followed.</w:t>
      </w:r>
    </w:p>
    <w:p w:rsidR="009A36B1" w:rsidRPr="001A36C5" w:rsidRDefault="009A36B1" w:rsidP="00AF2704">
      <w:pPr>
        <w:tabs>
          <w:tab w:val="left" w:pos="270"/>
        </w:tabs>
        <w:rPr>
          <w:rFonts w:asciiTheme="minorHAnsi" w:hAnsiTheme="minorHAnsi"/>
          <w:sz w:val="21"/>
          <w:szCs w:val="21"/>
        </w:rPr>
      </w:pPr>
    </w:p>
    <w:p w:rsidR="009A36B1" w:rsidRPr="001A36C5" w:rsidRDefault="009A36B1" w:rsidP="00DD2867">
      <w:pPr>
        <w:pStyle w:val="ListParagraph"/>
        <w:numPr>
          <w:ilvl w:val="0"/>
          <w:numId w:val="2"/>
        </w:numPr>
        <w:tabs>
          <w:tab w:val="left" w:pos="270"/>
        </w:tabs>
        <w:rPr>
          <w:rFonts w:asciiTheme="minorHAnsi" w:hAnsiTheme="minorHAnsi"/>
          <w:sz w:val="21"/>
          <w:szCs w:val="21"/>
        </w:rPr>
      </w:pPr>
      <w:r w:rsidRPr="001A36C5">
        <w:rPr>
          <w:rFonts w:asciiTheme="minorHAnsi" w:hAnsiTheme="minorHAnsi"/>
          <w:sz w:val="21"/>
          <w:szCs w:val="21"/>
        </w:rPr>
        <w:t>As an informational courtesy to airport passengers, professional signage must be displayed at the site during filming in public areas.</w:t>
      </w:r>
    </w:p>
    <w:p w:rsidR="009A36B1" w:rsidRPr="001A36C5" w:rsidRDefault="009A36B1" w:rsidP="00AF2704">
      <w:pPr>
        <w:tabs>
          <w:tab w:val="left" w:pos="270"/>
        </w:tabs>
        <w:rPr>
          <w:rFonts w:asciiTheme="minorHAnsi" w:hAnsiTheme="minorHAnsi"/>
          <w:sz w:val="21"/>
          <w:szCs w:val="21"/>
        </w:rPr>
      </w:pPr>
    </w:p>
    <w:p w:rsidR="00E35660" w:rsidRPr="001A36C5" w:rsidRDefault="00E35660" w:rsidP="00DD2867">
      <w:pPr>
        <w:pStyle w:val="ListParagraph"/>
        <w:numPr>
          <w:ilvl w:val="0"/>
          <w:numId w:val="2"/>
        </w:numPr>
        <w:tabs>
          <w:tab w:val="left" w:pos="270"/>
        </w:tabs>
        <w:rPr>
          <w:rFonts w:asciiTheme="minorHAnsi" w:hAnsiTheme="minorHAnsi"/>
          <w:sz w:val="21"/>
          <w:szCs w:val="21"/>
        </w:rPr>
      </w:pPr>
      <w:r w:rsidRPr="001A36C5">
        <w:rPr>
          <w:rFonts w:asciiTheme="minorHAnsi" w:hAnsiTheme="minorHAnsi"/>
          <w:sz w:val="21"/>
          <w:szCs w:val="21"/>
        </w:rPr>
        <w:t>Filming procedures must not obstruct aircraft operations on the airfield or on the airport roadways</w:t>
      </w:r>
      <w:r w:rsidR="00663438" w:rsidRPr="001A36C5">
        <w:rPr>
          <w:rFonts w:asciiTheme="minorHAnsi" w:hAnsiTheme="minorHAnsi"/>
          <w:sz w:val="21"/>
          <w:szCs w:val="21"/>
        </w:rPr>
        <w:t xml:space="preserve"> and must</w:t>
      </w:r>
      <w:r w:rsidRPr="001A36C5">
        <w:rPr>
          <w:rFonts w:asciiTheme="minorHAnsi" w:hAnsiTheme="minorHAnsi"/>
          <w:sz w:val="21"/>
          <w:szCs w:val="21"/>
        </w:rPr>
        <w:t xml:space="preserve"> </w:t>
      </w:r>
      <w:r w:rsidR="009A36B1" w:rsidRPr="001A36C5">
        <w:rPr>
          <w:rFonts w:asciiTheme="minorHAnsi" w:hAnsiTheme="minorHAnsi"/>
          <w:sz w:val="21"/>
          <w:szCs w:val="21"/>
        </w:rPr>
        <w:t>not interrupt normal operating procedures of the airport.</w:t>
      </w:r>
      <w:r w:rsidRPr="001A36C5">
        <w:rPr>
          <w:rFonts w:asciiTheme="minorHAnsi" w:hAnsiTheme="minorHAnsi"/>
          <w:sz w:val="21"/>
          <w:szCs w:val="21"/>
        </w:rPr>
        <w:t xml:space="preserve"> Any activity that impedes the flow of traffic or interrupts the operations of passengers or tenants will not be permitted.</w:t>
      </w:r>
    </w:p>
    <w:p w:rsidR="00E35660" w:rsidRPr="001A36C5" w:rsidRDefault="00E35660" w:rsidP="00AF2704">
      <w:pPr>
        <w:tabs>
          <w:tab w:val="left" w:pos="270"/>
        </w:tabs>
        <w:rPr>
          <w:rFonts w:asciiTheme="minorHAnsi" w:hAnsiTheme="minorHAnsi"/>
          <w:sz w:val="21"/>
          <w:szCs w:val="21"/>
        </w:rPr>
      </w:pPr>
    </w:p>
    <w:p w:rsidR="009A36B1" w:rsidRPr="001A36C5" w:rsidRDefault="009A36B1" w:rsidP="00DD2867">
      <w:pPr>
        <w:pStyle w:val="ListParagraph"/>
        <w:numPr>
          <w:ilvl w:val="0"/>
          <w:numId w:val="2"/>
        </w:numPr>
        <w:tabs>
          <w:tab w:val="left" w:pos="270"/>
        </w:tabs>
        <w:rPr>
          <w:rFonts w:asciiTheme="minorHAnsi" w:hAnsiTheme="minorHAnsi"/>
          <w:sz w:val="21"/>
          <w:szCs w:val="21"/>
        </w:rPr>
      </w:pPr>
      <w:r w:rsidRPr="001A36C5">
        <w:rPr>
          <w:rFonts w:asciiTheme="minorHAnsi" w:hAnsiTheme="minorHAnsi"/>
          <w:sz w:val="21"/>
          <w:szCs w:val="21"/>
        </w:rPr>
        <w:t>All operations in secured areas must be escorted by an authorized</w:t>
      </w:r>
      <w:r w:rsidR="00AF2704" w:rsidRPr="001A36C5">
        <w:rPr>
          <w:rFonts w:asciiTheme="minorHAnsi" w:hAnsiTheme="minorHAnsi"/>
          <w:sz w:val="21"/>
          <w:szCs w:val="21"/>
        </w:rPr>
        <w:t xml:space="preserve"> </w:t>
      </w:r>
      <w:r w:rsidRPr="001A36C5">
        <w:rPr>
          <w:rFonts w:asciiTheme="minorHAnsi" w:hAnsiTheme="minorHAnsi"/>
          <w:sz w:val="21"/>
          <w:szCs w:val="21"/>
        </w:rPr>
        <w:t>TAA or tenant employee.</w:t>
      </w:r>
    </w:p>
    <w:p w:rsidR="009A36B1" w:rsidRPr="001A36C5" w:rsidRDefault="009A36B1" w:rsidP="00AF2704">
      <w:pPr>
        <w:tabs>
          <w:tab w:val="left" w:pos="270"/>
        </w:tabs>
        <w:rPr>
          <w:rFonts w:asciiTheme="minorHAnsi" w:hAnsiTheme="minorHAnsi"/>
          <w:sz w:val="21"/>
          <w:szCs w:val="21"/>
        </w:rPr>
      </w:pPr>
    </w:p>
    <w:p w:rsidR="00E35660" w:rsidRPr="001A36C5" w:rsidRDefault="009A36B1" w:rsidP="00DD2867">
      <w:pPr>
        <w:pStyle w:val="ListParagraph"/>
        <w:numPr>
          <w:ilvl w:val="0"/>
          <w:numId w:val="2"/>
        </w:numPr>
        <w:tabs>
          <w:tab w:val="left" w:pos="270"/>
        </w:tabs>
        <w:rPr>
          <w:rFonts w:asciiTheme="minorHAnsi" w:hAnsiTheme="minorHAnsi"/>
          <w:sz w:val="21"/>
          <w:szCs w:val="21"/>
        </w:rPr>
      </w:pPr>
      <w:r w:rsidRPr="001A36C5">
        <w:rPr>
          <w:rFonts w:asciiTheme="minorHAnsi" w:hAnsiTheme="minorHAnsi"/>
          <w:sz w:val="21"/>
          <w:szCs w:val="21"/>
        </w:rPr>
        <w:t>All persons and equipment must pass through the security checkpoint in order to</w:t>
      </w:r>
      <w:r w:rsidR="00AF2704" w:rsidRPr="001A36C5">
        <w:rPr>
          <w:rFonts w:asciiTheme="minorHAnsi" w:hAnsiTheme="minorHAnsi"/>
          <w:sz w:val="21"/>
          <w:szCs w:val="21"/>
        </w:rPr>
        <w:t xml:space="preserve"> </w:t>
      </w:r>
      <w:r w:rsidRPr="001A36C5">
        <w:rPr>
          <w:rFonts w:asciiTheme="minorHAnsi" w:hAnsiTheme="minorHAnsi"/>
          <w:sz w:val="21"/>
          <w:szCs w:val="21"/>
        </w:rPr>
        <w:t>gain access to the concourse.</w:t>
      </w:r>
      <w:r w:rsidR="00663438" w:rsidRPr="001A36C5">
        <w:rPr>
          <w:rFonts w:asciiTheme="minorHAnsi" w:hAnsiTheme="minorHAnsi"/>
          <w:sz w:val="21"/>
          <w:szCs w:val="21"/>
        </w:rPr>
        <w:t xml:space="preserve"> Gate passes through security checkpoints </w:t>
      </w:r>
      <w:r w:rsidR="001A36C5" w:rsidRPr="001A36C5">
        <w:rPr>
          <w:rFonts w:asciiTheme="minorHAnsi" w:hAnsiTheme="minorHAnsi"/>
          <w:sz w:val="21"/>
          <w:szCs w:val="21"/>
        </w:rPr>
        <w:t>are</w:t>
      </w:r>
      <w:r w:rsidR="00663438" w:rsidRPr="001A36C5">
        <w:rPr>
          <w:rFonts w:asciiTheme="minorHAnsi" w:hAnsiTheme="minorHAnsi"/>
          <w:sz w:val="21"/>
          <w:szCs w:val="21"/>
        </w:rPr>
        <w:t xml:space="preserve"> provided by an airline. </w:t>
      </w:r>
      <w:r w:rsidR="00E35660" w:rsidRPr="001A36C5">
        <w:rPr>
          <w:rFonts w:asciiTheme="minorHAnsi" w:hAnsiTheme="minorHAnsi"/>
          <w:sz w:val="21"/>
          <w:szCs w:val="21"/>
        </w:rPr>
        <w:t>All vehicles entering onto the airfield must have a security check and an escort</w:t>
      </w:r>
      <w:r w:rsidR="00663438" w:rsidRPr="001A36C5">
        <w:rPr>
          <w:rFonts w:asciiTheme="minorHAnsi" w:hAnsiTheme="minorHAnsi"/>
          <w:sz w:val="21"/>
          <w:szCs w:val="21"/>
        </w:rPr>
        <w:t xml:space="preserve"> that will remain with crew and vehicle</w:t>
      </w:r>
      <w:r w:rsidR="00E35660" w:rsidRPr="001A36C5">
        <w:rPr>
          <w:rFonts w:asciiTheme="minorHAnsi" w:hAnsiTheme="minorHAnsi"/>
          <w:sz w:val="21"/>
          <w:szCs w:val="21"/>
        </w:rPr>
        <w:t>.</w:t>
      </w:r>
    </w:p>
    <w:p w:rsidR="009A36B1" w:rsidRPr="001A36C5" w:rsidRDefault="009A36B1" w:rsidP="00AF2704">
      <w:pPr>
        <w:tabs>
          <w:tab w:val="left" w:pos="270"/>
        </w:tabs>
        <w:rPr>
          <w:rFonts w:asciiTheme="minorHAnsi" w:hAnsiTheme="minorHAnsi"/>
          <w:sz w:val="21"/>
          <w:szCs w:val="21"/>
        </w:rPr>
      </w:pPr>
    </w:p>
    <w:p w:rsidR="009A36B1" w:rsidRPr="001A36C5" w:rsidRDefault="00663438" w:rsidP="00DD2867">
      <w:pPr>
        <w:pStyle w:val="ListParagraph"/>
        <w:numPr>
          <w:ilvl w:val="0"/>
          <w:numId w:val="2"/>
        </w:numPr>
        <w:tabs>
          <w:tab w:val="left" w:pos="270"/>
        </w:tabs>
        <w:rPr>
          <w:rFonts w:asciiTheme="minorHAnsi" w:hAnsiTheme="minorHAnsi"/>
          <w:sz w:val="21"/>
          <w:szCs w:val="21"/>
        </w:rPr>
      </w:pPr>
      <w:r w:rsidRPr="001A36C5">
        <w:rPr>
          <w:rFonts w:asciiTheme="minorHAnsi" w:hAnsiTheme="minorHAnsi"/>
          <w:sz w:val="21"/>
          <w:szCs w:val="21"/>
        </w:rPr>
        <w:t xml:space="preserve">Security and safety are the airport’s top priority. </w:t>
      </w:r>
      <w:r w:rsidR="001A36C5" w:rsidRPr="001A36C5">
        <w:rPr>
          <w:rFonts w:asciiTheme="minorHAnsi" w:hAnsiTheme="minorHAnsi"/>
          <w:sz w:val="21"/>
          <w:szCs w:val="21"/>
        </w:rPr>
        <w:t xml:space="preserve">All airport rules and regulation must be followed. </w:t>
      </w:r>
      <w:r w:rsidR="009A36B1" w:rsidRPr="001A36C5">
        <w:rPr>
          <w:rFonts w:asciiTheme="minorHAnsi" w:hAnsiTheme="minorHAnsi"/>
          <w:sz w:val="21"/>
          <w:szCs w:val="21"/>
        </w:rPr>
        <w:t>Electrical wires in public traffic areas must be covered or taped down.</w:t>
      </w:r>
      <w:r w:rsidR="00E35660" w:rsidRPr="001A36C5">
        <w:rPr>
          <w:rFonts w:asciiTheme="minorHAnsi" w:hAnsiTheme="minorHAnsi"/>
          <w:sz w:val="21"/>
          <w:szCs w:val="21"/>
        </w:rPr>
        <w:t xml:space="preserve"> </w:t>
      </w:r>
    </w:p>
    <w:p w:rsidR="00DD2867" w:rsidRPr="001A36C5" w:rsidRDefault="00DD2867" w:rsidP="00AF2704">
      <w:pPr>
        <w:tabs>
          <w:tab w:val="left" w:pos="270"/>
        </w:tabs>
        <w:rPr>
          <w:rFonts w:asciiTheme="minorHAnsi" w:hAnsiTheme="minorHAnsi"/>
          <w:sz w:val="21"/>
          <w:szCs w:val="21"/>
        </w:rPr>
      </w:pPr>
    </w:p>
    <w:p w:rsidR="00DD2867" w:rsidRPr="001A36C5" w:rsidRDefault="00DD2867" w:rsidP="00DD2867">
      <w:pPr>
        <w:pStyle w:val="ListParagraph"/>
        <w:numPr>
          <w:ilvl w:val="0"/>
          <w:numId w:val="2"/>
        </w:numPr>
        <w:tabs>
          <w:tab w:val="left" w:pos="270"/>
        </w:tabs>
        <w:rPr>
          <w:rFonts w:asciiTheme="minorHAnsi" w:hAnsiTheme="minorHAnsi"/>
          <w:sz w:val="21"/>
          <w:szCs w:val="21"/>
        </w:rPr>
      </w:pPr>
      <w:r w:rsidRPr="001A36C5">
        <w:rPr>
          <w:rFonts w:asciiTheme="minorHAnsi" w:hAnsiTheme="minorHAnsi"/>
          <w:sz w:val="21"/>
          <w:szCs w:val="21"/>
        </w:rPr>
        <w:t>TAA has the right to shut down filming for any reason at any time.</w:t>
      </w:r>
    </w:p>
    <w:p w:rsidR="00DD2867" w:rsidRPr="001A36C5" w:rsidRDefault="00DD2867" w:rsidP="00DD2867">
      <w:pPr>
        <w:pStyle w:val="ListParagraph"/>
        <w:rPr>
          <w:rFonts w:asciiTheme="minorHAnsi" w:hAnsiTheme="minorHAnsi"/>
          <w:sz w:val="21"/>
          <w:szCs w:val="21"/>
        </w:rPr>
      </w:pPr>
    </w:p>
    <w:p w:rsidR="009A36B1" w:rsidRPr="001A36C5" w:rsidRDefault="00DD2867" w:rsidP="00AF2704">
      <w:pPr>
        <w:pStyle w:val="ListParagraph"/>
        <w:numPr>
          <w:ilvl w:val="0"/>
          <w:numId w:val="2"/>
        </w:numPr>
        <w:tabs>
          <w:tab w:val="left" w:pos="270"/>
        </w:tabs>
        <w:rPr>
          <w:rFonts w:asciiTheme="minorHAnsi" w:hAnsiTheme="minorHAnsi"/>
          <w:sz w:val="21"/>
          <w:szCs w:val="21"/>
        </w:rPr>
      </w:pPr>
      <w:r w:rsidRPr="001A36C5">
        <w:rPr>
          <w:rFonts w:asciiTheme="minorHAnsi" w:hAnsiTheme="minorHAnsi"/>
          <w:sz w:val="21"/>
          <w:szCs w:val="21"/>
        </w:rPr>
        <w:t>Applicants should allow two to four weeks to process application depending on project.</w:t>
      </w:r>
    </w:p>
    <w:sectPr w:rsidR="009A36B1" w:rsidRPr="001A36C5" w:rsidSect="001A36C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F7691"/>
    <w:multiLevelType w:val="hybridMultilevel"/>
    <w:tmpl w:val="BF3C1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6F2E6">
      <w:numFmt w:val="bullet"/>
      <w:lvlText w:val="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997304"/>
    <w:multiLevelType w:val="hybridMultilevel"/>
    <w:tmpl w:val="69B84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6B1"/>
    <w:rsid w:val="001A36C5"/>
    <w:rsid w:val="004227D1"/>
    <w:rsid w:val="00663438"/>
    <w:rsid w:val="009A36B1"/>
    <w:rsid w:val="00AF2704"/>
    <w:rsid w:val="00D26A17"/>
    <w:rsid w:val="00DD2867"/>
    <w:rsid w:val="00E3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6B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36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B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27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6B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36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B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2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8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2135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Viki Matthews</dc:creator>
  <cp:lastModifiedBy>Viki Matthews</cp:lastModifiedBy>
  <cp:revision>2</cp:revision>
  <dcterms:created xsi:type="dcterms:W3CDTF">2017-07-07T16:39:00Z</dcterms:created>
  <dcterms:modified xsi:type="dcterms:W3CDTF">2017-07-07T16:39:00Z</dcterms:modified>
</cp:coreProperties>
</file>